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3" w:rsidRPr="00DA5553" w:rsidRDefault="00DA5553" w:rsidP="00DA5553">
      <w:pPr>
        <w:pStyle w:val="Balk2"/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  <w:r w:rsidRPr="00DA5553">
        <w:rPr>
          <w:rFonts w:ascii="Times New Roman" w:hAnsi="Times New Roman"/>
          <w:sz w:val="24"/>
          <w:szCs w:val="24"/>
        </w:rPr>
        <w:t xml:space="preserve">SYLLABUS </w:t>
      </w:r>
    </w:p>
    <w:p w:rsidR="00DA5553" w:rsidRPr="00DA5553" w:rsidRDefault="00DA5553" w:rsidP="00DA5553">
      <w:pPr>
        <w:pStyle w:val="Balk2"/>
        <w:spacing w:before="0" w:beforeAutospacing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5553" w:rsidRPr="00DA5553" w:rsidRDefault="00DA5553" w:rsidP="00DA5553">
      <w:pPr>
        <w:pStyle w:val="Balk2"/>
        <w:spacing w:before="0" w:beforeAutospacing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5553" w:rsidRPr="00DA5553" w:rsidRDefault="00DA5553" w:rsidP="00DA5553">
      <w:pPr>
        <w:pStyle w:val="Balk2"/>
        <w:spacing w:before="0" w:beforeAutospacing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A5553">
        <w:rPr>
          <w:rFonts w:ascii="Times New Roman" w:hAnsi="Times New Roman"/>
          <w:sz w:val="24"/>
          <w:szCs w:val="24"/>
          <w:u w:val="single"/>
        </w:rPr>
        <w:t>CATALOG DESCRIPTION OF COURSE</w:t>
      </w:r>
    </w:p>
    <w:p w:rsidR="00DA5553" w:rsidRPr="00DA5553" w:rsidRDefault="00DA5553" w:rsidP="00DA5553">
      <w:pPr>
        <w:pStyle w:val="Balk2"/>
        <w:spacing w:before="0" w:beforeAutospacing="0" w:after="0"/>
        <w:jc w:val="center"/>
        <w:rPr>
          <w:rFonts w:ascii="Times New Roman" w:hAnsi="Times New Roman"/>
          <w:sz w:val="24"/>
          <w:szCs w:val="24"/>
        </w:rPr>
      </w:pPr>
    </w:p>
    <w:p w:rsidR="00DA5553" w:rsidRP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DA5553">
        <w:rPr>
          <w:rFonts w:ascii="Times New Roman" w:hAnsi="Times New Roman"/>
          <w:color w:val="auto"/>
          <w:sz w:val="24"/>
          <w:szCs w:val="24"/>
        </w:rPr>
        <w:t>COURSE TITTLE</w:t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49505E">
        <w:rPr>
          <w:rFonts w:ascii="Times New Roman" w:hAnsi="Times New Roman"/>
          <w:color w:val="auto"/>
          <w:sz w:val="24"/>
          <w:szCs w:val="24"/>
        </w:rPr>
        <w:t>:</w:t>
      </w:r>
      <w:r w:rsidR="0049505E">
        <w:rPr>
          <w:rFonts w:ascii="Times New Roman" w:hAnsi="Times New Roman"/>
          <w:color w:val="auto"/>
          <w:sz w:val="24"/>
          <w:szCs w:val="24"/>
        </w:rPr>
        <w:tab/>
        <w:t xml:space="preserve">Fluid </w:t>
      </w:r>
      <w:proofErr w:type="spellStart"/>
      <w:r w:rsidR="0049505E">
        <w:rPr>
          <w:rFonts w:ascii="Times New Roman" w:hAnsi="Times New Roman"/>
          <w:color w:val="auto"/>
          <w:sz w:val="24"/>
          <w:szCs w:val="24"/>
        </w:rPr>
        <w:t>Mechanics</w:t>
      </w:r>
      <w:proofErr w:type="spellEnd"/>
      <w:r w:rsidRPr="00DA5553">
        <w:rPr>
          <w:rFonts w:ascii="Times New Roman" w:hAnsi="Times New Roman"/>
          <w:color w:val="auto"/>
          <w:sz w:val="24"/>
          <w:szCs w:val="24"/>
        </w:rPr>
        <w:t xml:space="preserve"> –I</w:t>
      </w:r>
    </w:p>
    <w:p w:rsidR="00DA5553" w:rsidRP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DA5553">
        <w:rPr>
          <w:rFonts w:ascii="Times New Roman" w:hAnsi="Times New Roman"/>
          <w:color w:val="auto"/>
          <w:sz w:val="24"/>
          <w:szCs w:val="24"/>
        </w:rPr>
        <w:t>COURSE CODE</w:t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>:</w:t>
      </w:r>
      <w:r w:rsidRPr="00DA5553">
        <w:rPr>
          <w:rFonts w:ascii="Times New Roman" w:hAnsi="Times New Roman"/>
          <w:color w:val="auto"/>
          <w:sz w:val="24"/>
          <w:szCs w:val="24"/>
        </w:rPr>
        <w:tab/>
        <w:t>M</w:t>
      </w:r>
      <w:r w:rsidR="0049505E">
        <w:rPr>
          <w:rFonts w:ascii="Times New Roman" w:hAnsi="Times New Roman"/>
          <w:color w:val="auto"/>
          <w:sz w:val="24"/>
          <w:szCs w:val="24"/>
        </w:rPr>
        <w:t>AK</w:t>
      </w:r>
      <w:r w:rsidRPr="00DA5553">
        <w:rPr>
          <w:rFonts w:ascii="Times New Roman" w:hAnsi="Times New Roman"/>
          <w:color w:val="auto"/>
          <w:sz w:val="24"/>
          <w:szCs w:val="24"/>
        </w:rPr>
        <w:t>307</w:t>
      </w:r>
    </w:p>
    <w:p w:rsidR="00DA5553" w:rsidRP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DA5553">
        <w:rPr>
          <w:rFonts w:ascii="Times New Roman" w:hAnsi="Times New Roman"/>
          <w:color w:val="auto"/>
          <w:sz w:val="24"/>
          <w:szCs w:val="24"/>
        </w:rPr>
        <w:t>SEMESTER</w:t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>:</w:t>
      </w:r>
      <w:r w:rsidRPr="00DA5553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 w:rsidRPr="00DA5553">
        <w:rPr>
          <w:rFonts w:ascii="Times New Roman" w:hAnsi="Times New Roman"/>
          <w:color w:val="auto"/>
          <w:sz w:val="24"/>
          <w:szCs w:val="24"/>
        </w:rPr>
        <w:t>F</w:t>
      </w:r>
      <w:r w:rsidR="0049505E">
        <w:rPr>
          <w:rFonts w:ascii="Times New Roman" w:hAnsi="Times New Roman"/>
          <w:color w:val="auto"/>
          <w:sz w:val="24"/>
          <w:szCs w:val="24"/>
        </w:rPr>
        <w:t>ifth</w:t>
      </w:r>
      <w:proofErr w:type="spellEnd"/>
      <w:r w:rsidR="004950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9505E">
        <w:rPr>
          <w:rFonts w:ascii="Times New Roman" w:hAnsi="Times New Roman"/>
          <w:color w:val="auto"/>
          <w:sz w:val="24"/>
          <w:szCs w:val="24"/>
        </w:rPr>
        <w:t>Term</w:t>
      </w:r>
      <w:proofErr w:type="spellEnd"/>
      <w:r w:rsidRPr="00DA5553">
        <w:rPr>
          <w:rFonts w:ascii="Times New Roman" w:hAnsi="Times New Roman"/>
          <w:color w:val="auto"/>
          <w:sz w:val="24"/>
          <w:szCs w:val="24"/>
        </w:rPr>
        <w:t xml:space="preserve"> (F</w:t>
      </w:r>
      <w:r w:rsidR="0049505E">
        <w:rPr>
          <w:rFonts w:ascii="Times New Roman" w:hAnsi="Times New Roman"/>
          <w:color w:val="auto"/>
          <w:sz w:val="24"/>
          <w:szCs w:val="24"/>
        </w:rPr>
        <w:t>all</w:t>
      </w:r>
      <w:r w:rsidRPr="00DA5553">
        <w:rPr>
          <w:rFonts w:ascii="Times New Roman" w:hAnsi="Times New Roman"/>
          <w:color w:val="auto"/>
          <w:sz w:val="24"/>
          <w:szCs w:val="24"/>
        </w:rPr>
        <w:t>)</w:t>
      </w:r>
    </w:p>
    <w:p w:rsidR="00DA5553" w:rsidRP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DA5553">
        <w:rPr>
          <w:rFonts w:ascii="Times New Roman" w:hAnsi="Times New Roman"/>
          <w:color w:val="auto"/>
          <w:sz w:val="24"/>
          <w:szCs w:val="24"/>
        </w:rPr>
        <w:t>THEORY AND PRACTICE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>:</w:t>
      </w:r>
      <w:r w:rsidRPr="00DA5553">
        <w:rPr>
          <w:rFonts w:ascii="Times New Roman" w:hAnsi="Times New Roman"/>
          <w:color w:val="auto"/>
          <w:sz w:val="24"/>
          <w:szCs w:val="24"/>
        </w:rPr>
        <w:tab/>
        <w:t>3+1</w:t>
      </w:r>
    </w:p>
    <w:p w:rsid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DA5553">
        <w:rPr>
          <w:rFonts w:ascii="Times New Roman" w:hAnsi="Times New Roman"/>
          <w:color w:val="auto"/>
          <w:sz w:val="24"/>
          <w:szCs w:val="24"/>
        </w:rPr>
        <w:t>ECTS</w:t>
      </w:r>
      <w:r>
        <w:rPr>
          <w:rFonts w:ascii="Times New Roman" w:hAnsi="Times New Roman"/>
          <w:color w:val="auto"/>
          <w:sz w:val="24"/>
          <w:szCs w:val="24"/>
        </w:rPr>
        <w:tab/>
        <w:t>CREDITS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A5553">
        <w:rPr>
          <w:rFonts w:ascii="Times New Roman" w:hAnsi="Times New Roman"/>
          <w:color w:val="auto"/>
          <w:sz w:val="24"/>
          <w:szCs w:val="24"/>
        </w:rPr>
        <w:t>:</w:t>
      </w:r>
      <w:r w:rsidRPr="00DA5553"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TYPE OF COURSE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</w:t>
      </w:r>
      <w:r w:rsidR="0049505E">
        <w:rPr>
          <w:rFonts w:ascii="Times New Roman" w:hAnsi="Times New Roman"/>
          <w:color w:val="auto"/>
          <w:sz w:val="24"/>
          <w:szCs w:val="24"/>
        </w:rPr>
        <w:t>ompalsory</w:t>
      </w:r>
      <w:proofErr w:type="spellEnd"/>
    </w:p>
    <w:p w:rsidR="00DA5553" w:rsidRDefault="00DA5553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YEAR OF STUDY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/>
          <w:color w:val="auto"/>
          <w:sz w:val="24"/>
          <w:szCs w:val="24"/>
        </w:rPr>
        <w:tab/>
        <w:t>3</w:t>
      </w:r>
    </w:p>
    <w:p w:rsidR="002F37E2" w:rsidRDefault="002F37E2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PREREQUISITES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/>
          <w:color w:val="auto"/>
          <w:sz w:val="24"/>
          <w:szCs w:val="24"/>
        </w:rPr>
        <w:tab/>
        <w:t>-</w:t>
      </w:r>
    </w:p>
    <w:p w:rsidR="002F37E2" w:rsidRDefault="002F37E2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2F37E2" w:rsidRDefault="002F37E2" w:rsidP="00DA5553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&amp;&amp;&amp;&amp;&amp;&amp;&amp;&amp;&amp;&amp;&amp;&amp;&amp;&amp;&amp;&amp;&amp;&amp;&amp;&amp;&amp;&amp;&amp;&amp;&amp;&amp;&amp;&amp;&amp;&amp;&amp;&amp;&amp;&amp;</w:t>
      </w:r>
    </w:p>
    <w:p w:rsidR="0049505E" w:rsidRDefault="0049505E" w:rsidP="002F37E2">
      <w:pPr>
        <w:rPr>
          <w:b/>
          <w:bCs/>
          <w:color w:val="000000"/>
        </w:rPr>
      </w:pPr>
    </w:p>
    <w:p w:rsidR="002F37E2" w:rsidRDefault="002F37E2" w:rsidP="002F37E2">
      <w:pPr>
        <w:rPr>
          <w:color w:val="000000"/>
        </w:rPr>
      </w:pPr>
      <w:proofErr w:type="spellStart"/>
      <w:r>
        <w:rPr>
          <w:b/>
          <w:bCs/>
          <w:color w:val="000000"/>
        </w:rPr>
        <w:t>Catalog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Description</w:t>
      </w:r>
      <w:proofErr w:type="spellEnd"/>
      <w:r>
        <w:rPr>
          <w:color w:val="000000"/>
        </w:rPr>
        <w:t>:</w:t>
      </w:r>
    </w:p>
    <w:p w:rsidR="002F37E2" w:rsidRDefault="002F37E2" w:rsidP="002F37E2">
      <w:pPr>
        <w:rPr>
          <w:color w:val="000000"/>
        </w:rPr>
      </w:pPr>
    </w:p>
    <w:p w:rsidR="002F37E2" w:rsidRDefault="002F37E2" w:rsidP="002F37E2">
      <w:pPr>
        <w:jc w:val="both"/>
        <w:rPr>
          <w:color w:val="000000"/>
        </w:rPr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in Fluid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.  </w:t>
      </w:r>
      <w:proofErr w:type="spellStart"/>
      <w:r w:rsidRPr="00763FD4">
        <w:rPr>
          <w:color w:val="000000"/>
        </w:rPr>
        <w:t>This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course</w:t>
      </w:r>
      <w:proofErr w:type="spellEnd"/>
      <w:r w:rsidRPr="00763FD4">
        <w:rPr>
          <w:color w:val="000000"/>
        </w:rPr>
        <w:t xml:space="preserve"> is an </w:t>
      </w:r>
      <w:proofErr w:type="spellStart"/>
      <w:r w:rsidRPr="00763FD4">
        <w:rPr>
          <w:color w:val="000000"/>
        </w:rPr>
        <w:t>introduction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to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fluid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mechanics</w:t>
      </w:r>
      <w:proofErr w:type="spellEnd"/>
      <w:r w:rsidRPr="00763FD4">
        <w:rPr>
          <w:color w:val="000000"/>
        </w:rPr>
        <w:t xml:space="preserve">, and </w:t>
      </w:r>
      <w:proofErr w:type="spellStart"/>
      <w:r w:rsidRPr="00763FD4">
        <w:rPr>
          <w:color w:val="000000"/>
        </w:rPr>
        <w:t>emphasizes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fundamental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concepts</w:t>
      </w:r>
      <w:proofErr w:type="spellEnd"/>
      <w:r w:rsidRPr="00763FD4">
        <w:rPr>
          <w:color w:val="000000"/>
        </w:rPr>
        <w:t xml:space="preserve"> and problem-</w:t>
      </w:r>
      <w:proofErr w:type="spellStart"/>
      <w:r w:rsidRPr="00763FD4">
        <w:rPr>
          <w:color w:val="000000"/>
        </w:rPr>
        <w:t>solving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techniques</w:t>
      </w:r>
      <w:proofErr w:type="spellEnd"/>
      <w:r w:rsidRPr="00763FD4">
        <w:rPr>
          <w:color w:val="000000"/>
        </w:rPr>
        <w:t xml:space="preserve">. </w:t>
      </w:r>
      <w:proofErr w:type="spellStart"/>
      <w:r w:rsidRPr="00763FD4">
        <w:rPr>
          <w:color w:val="000000"/>
        </w:rPr>
        <w:t>Topics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to</w:t>
      </w:r>
      <w:proofErr w:type="spellEnd"/>
      <w:r w:rsidRPr="00763FD4">
        <w:rPr>
          <w:color w:val="000000"/>
        </w:rPr>
        <w:t xml:space="preserve"> be </w:t>
      </w:r>
      <w:proofErr w:type="spellStart"/>
      <w:r w:rsidRPr="00763FD4">
        <w:rPr>
          <w:color w:val="000000"/>
        </w:rPr>
        <w:t>covered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include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fluid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properties</w:t>
      </w:r>
      <w:proofErr w:type="spellEnd"/>
      <w:r w:rsidRPr="00763FD4">
        <w:rPr>
          <w:color w:val="000000"/>
        </w:rPr>
        <w:t xml:space="preserve">, </w:t>
      </w:r>
      <w:proofErr w:type="spellStart"/>
      <w:r w:rsidRPr="00763FD4">
        <w:rPr>
          <w:color w:val="000000"/>
        </w:rPr>
        <w:t>fluid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statics</w:t>
      </w:r>
      <w:proofErr w:type="spellEnd"/>
      <w:r w:rsidRPr="00763FD4">
        <w:rPr>
          <w:color w:val="000000"/>
        </w:rPr>
        <w:t xml:space="preserve">, </w:t>
      </w:r>
      <w:proofErr w:type="spellStart"/>
      <w:r w:rsidRPr="00763FD4">
        <w:rPr>
          <w:color w:val="000000"/>
        </w:rPr>
        <w:t>fluid</w:t>
      </w:r>
      <w:proofErr w:type="spellEnd"/>
      <w:r w:rsidRPr="00763FD4"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kinematics</w:t>
      </w:r>
      <w:proofErr w:type="spellEnd"/>
      <w:r w:rsidRPr="008E10E8">
        <w:rPr>
          <w:color w:val="000000"/>
        </w:rPr>
        <w:t xml:space="preserve"> </w:t>
      </w:r>
      <w:proofErr w:type="spellStart"/>
      <w:r>
        <w:rPr>
          <w:color w:val="000000"/>
        </w:rPr>
        <w:t>includes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stress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strain</w:t>
      </w:r>
      <w:proofErr w:type="spellEnd"/>
      <w:r>
        <w:rPr>
          <w:color w:val="000000"/>
        </w:rPr>
        <w:t xml:space="preserve"> rate </w:t>
      </w:r>
      <w:proofErr w:type="spellStart"/>
      <w:proofErr w:type="gramStart"/>
      <w:r>
        <w:rPr>
          <w:color w:val="000000"/>
        </w:rPr>
        <w:t>descriptions</w:t>
      </w:r>
      <w:proofErr w:type="spellEnd"/>
      <w:r>
        <w:rPr>
          <w:color w:val="000000"/>
        </w:rPr>
        <w:t xml:space="preserve"> </w:t>
      </w:r>
      <w:r w:rsidRPr="00763FD4">
        <w:rPr>
          <w:color w:val="000000"/>
        </w:rPr>
        <w:t xml:space="preserve">, </w:t>
      </w:r>
      <w:r>
        <w:rPr>
          <w:color w:val="000000"/>
        </w:rPr>
        <w:t>integral</w:t>
      </w:r>
      <w:proofErr w:type="gram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differential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 w:rsidRPr="00763FD4">
        <w:rPr>
          <w:color w:val="000000"/>
        </w:rPr>
        <w:t>control</w:t>
      </w:r>
      <w:proofErr w:type="spellEnd"/>
      <w:r w:rsidRPr="00763FD4">
        <w:rPr>
          <w:color w:val="000000"/>
        </w:rPr>
        <w:t xml:space="preserve"> </w:t>
      </w:r>
      <w:proofErr w:type="spellStart"/>
      <w:r>
        <w:rPr>
          <w:color w:val="000000"/>
        </w:rPr>
        <w:t>volume</w:t>
      </w:r>
      <w:proofErr w:type="spellEnd"/>
      <w:r>
        <w:rPr>
          <w:color w:val="000000"/>
        </w:rPr>
        <w:t xml:space="preserve"> ( integral and </w:t>
      </w:r>
      <w:proofErr w:type="spellStart"/>
      <w:r>
        <w:rPr>
          <w:color w:val="000000"/>
        </w:rPr>
        <w:t>differential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fundamental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laws</w:t>
      </w:r>
      <w:proofErr w:type="spellEnd"/>
      <w:r>
        <w:rPr>
          <w:color w:val="000000"/>
        </w:rPr>
        <w:t xml:space="preserve">) , </w:t>
      </w:r>
      <w:proofErr w:type="spellStart"/>
      <w:r>
        <w:rPr>
          <w:color w:val="000000"/>
        </w:rPr>
        <w:t>Bernoulli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Euler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Navier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Dimensional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similarity</w:t>
      </w:r>
      <w:proofErr w:type="spellEnd"/>
      <w:r>
        <w:rPr>
          <w:color w:val="000000"/>
        </w:rPr>
        <w:t xml:space="preserve">.  </w:t>
      </w:r>
    </w:p>
    <w:p w:rsidR="002F37E2" w:rsidRDefault="002F37E2" w:rsidP="002F37E2">
      <w:pPr>
        <w:rPr>
          <w:color w:val="000000"/>
        </w:rPr>
      </w:pPr>
    </w:p>
    <w:p w:rsidR="002F37E2" w:rsidRDefault="002F37E2" w:rsidP="002F37E2">
      <w:pPr>
        <w:rPr>
          <w:b/>
          <w:bCs/>
          <w:color w:val="000000"/>
        </w:rPr>
      </w:pPr>
      <w:r w:rsidRPr="00763FD4">
        <w:rPr>
          <w:color w:val="000000"/>
        </w:rPr>
        <w:t xml:space="preserve"> </w:t>
      </w:r>
    </w:p>
    <w:p w:rsidR="002F37E2" w:rsidRDefault="002F37E2" w:rsidP="002F37E2">
      <w:pPr>
        <w:rPr>
          <w:color w:val="000000"/>
        </w:rPr>
      </w:pPr>
      <w:r>
        <w:rPr>
          <w:b/>
          <w:bCs/>
          <w:color w:val="000000"/>
        </w:rPr>
        <w:t xml:space="preserve">Course Web </w:t>
      </w:r>
      <w:proofErr w:type="spellStart"/>
      <w:r>
        <w:rPr>
          <w:b/>
          <w:bCs/>
          <w:color w:val="000000"/>
        </w:rPr>
        <w:t>Address</w:t>
      </w:r>
      <w:proofErr w:type="spellEnd"/>
      <w:r>
        <w:rPr>
          <w:color w:val="000000"/>
        </w:rPr>
        <w:t>:</w:t>
      </w:r>
    </w:p>
    <w:p w:rsidR="002F37E2" w:rsidRDefault="002F37E2" w:rsidP="002F37E2">
      <w:pPr>
        <w:rPr>
          <w:color w:val="000000"/>
        </w:rPr>
      </w:pPr>
      <w:r>
        <w:rPr>
          <w:color w:val="000000"/>
        </w:rPr>
        <w:t> </w:t>
      </w:r>
    </w:p>
    <w:p w:rsidR="002F37E2" w:rsidRDefault="002F37E2" w:rsidP="002F37E2">
      <w:pPr>
        <w:rPr>
          <w:color w:val="000000"/>
        </w:rPr>
      </w:pPr>
      <w:r>
        <w:rPr>
          <w:sz w:val="22"/>
          <w:szCs w:val="22"/>
        </w:rPr>
        <w:t xml:space="preserve"> </w:t>
      </w:r>
      <w:hyperlink r:id="rId7" w:history="1">
        <w:r w:rsidRPr="00537D6D">
          <w:rPr>
            <w:rStyle w:val="Kpr"/>
            <w:sz w:val="22"/>
            <w:szCs w:val="22"/>
          </w:rPr>
          <w:t>http://www.baskent.edu.tr/~yavuz/</w:t>
        </w:r>
      </w:hyperlink>
    </w:p>
    <w:p w:rsidR="002F37E2" w:rsidRDefault="002F37E2" w:rsidP="002F37E2">
      <w:pPr>
        <w:rPr>
          <w:color w:val="000000"/>
        </w:rPr>
      </w:pPr>
      <w:r>
        <w:rPr>
          <w:color w:val="000000"/>
        </w:rPr>
        <w:t xml:space="preserve">  </w:t>
      </w:r>
    </w:p>
    <w:p w:rsidR="007303DF" w:rsidRPr="00DA5553" w:rsidRDefault="002F37E2" w:rsidP="007303DF">
      <w:pPr>
        <w:pStyle w:val="Balk2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>
        <w:rPr>
          <w:color w:val="000000"/>
        </w:rPr>
        <w:t> </w:t>
      </w:r>
      <w:proofErr w:type="spellStart"/>
      <w:r w:rsidR="007303DF">
        <w:rPr>
          <w:rFonts w:ascii="Times New Roman" w:hAnsi="Times New Roman"/>
          <w:color w:val="auto"/>
          <w:sz w:val="24"/>
          <w:szCs w:val="24"/>
        </w:rPr>
        <w:t>Instructor</w:t>
      </w:r>
      <w:proofErr w:type="spellEnd"/>
      <w:r w:rsidR="007303DF">
        <w:rPr>
          <w:rFonts w:ascii="Times New Roman" w:hAnsi="Times New Roman"/>
          <w:color w:val="auto"/>
          <w:sz w:val="24"/>
          <w:szCs w:val="24"/>
        </w:rPr>
        <w:tab/>
      </w:r>
      <w:r w:rsidR="007303DF">
        <w:rPr>
          <w:rFonts w:ascii="Times New Roman" w:hAnsi="Times New Roman"/>
          <w:color w:val="auto"/>
          <w:sz w:val="24"/>
          <w:szCs w:val="24"/>
        </w:rPr>
        <w:tab/>
        <w:t>:</w:t>
      </w:r>
      <w:r w:rsidR="007303DF">
        <w:rPr>
          <w:rFonts w:ascii="Times New Roman" w:hAnsi="Times New Roman"/>
          <w:color w:val="auto"/>
          <w:sz w:val="24"/>
          <w:szCs w:val="24"/>
        </w:rPr>
        <w:tab/>
        <w:t>Prof. Dr. Tahir Yavuz</w:t>
      </w:r>
    </w:p>
    <w:p w:rsidR="002F37E2" w:rsidRDefault="002F37E2" w:rsidP="002F37E2">
      <w:pPr>
        <w:rPr>
          <w:color w:val="000000"/>
        </w:rPr>
      </w:pPr>
    </w:p>
    <w:p w:rsidR="002F37E2" w:rsidRDefault="002F37E2" w:rsidP="007303DF">
      <w:pPr>
        <w:rPr>
          <w:color w:val="000000"/>
        </w:rPr>
      </w:pPr>
      <w:r>
        <w:rPr>
          <w:b/>
          <w:bCs/>
          <w:color w:val="000000"/>
        </w:rPr>
        <w:t xml:space="preserve">Course </w:t>
      </w:r>
      <w:proofErr w:type="spellStart"/>
      <w:r>
        <w:rPr>
          <w:b/>
          <w:bCs/>
          <w:color w:val="000000"/>
        </w:rPr>
        <w:t>Book</w:t>
      </w:r>
      <w:proofErr w:type="spellEnd"/>
      <w:r>
        <w:rPr>
          <w:b/>
          <w:bCs/>
          <w:color w:val="000000"/>
        </w:rPr>
        <w:t>:</w:t>
      </w:r>
      <w:r w:rsidR="007303DF"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Fluid </w:t>
      </w:r>
      <w:proofErr w:type="spellStart"/>
      <w:r>
        <w:rPr>
          <w:i/>
          <w:iCs/>
          <w:color w:val="000000"/>
        </w:rPr>
        <w:t>Mechanics</w:t>
      </w:r>
      <w:proofErr w:type="spellEnd"/>
      <w:r>
        <w:rPr>
          <w:i/>
          <w:iCs/>
          <w:color w:val="000000"/>
        </w:rPr>
        <w:t>; Fundamentals and Applications,</w:t>
      </w:r>
      <w:r>
        <w:rPr>
          <w:color w:val="000000"/>
        </w:rPr>
        <w:t xml:space="preserve">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Edition, Yunus A. Çengel, John M. </w:t>
      </w:r>
      <w:proofErr w:type="spellStart"/>
      <w:r>
        <w:rPr>
          <w:color w:val="000000"/>
        </w:rPr>
        <w:t>Cimbala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McGraw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Hill</w:t>
      </w:r>
      <w:proofErr w:type="spellEnd"/>
      <w:r>
        <w:rPr>
          <w:color w:val="000000"/>
        </w:rPr>
        <w:t>.</w:t>
      </w:r>
    </w:p>
    <w:p w:rsidR="008C74CB" w:rsidRDefault="008C74CB" w:rsidP="007303DF">
      <w:pPr>
        <w:rPr>
          <w:color w:val="000000"/>
        </w:rPr>
      </w:pPr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Format of Course</w:t>
      </w:r>
      <w:r>
        <w:rPr>
          <w:color w:val="000000"/>
        </w:rPr>
        <w:t xml:space="preserve">: </w:t>
      </w:r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</w:p>
    <w:p w:rsidR="008C74CB" w:rsidRDefault="008C74CB" w:rsidP="008C74CB">
      <w:pPr>
        <w:rPr>
          <w:color w:val="000000"/>
        </w:rPr>
      </w:pPr>
      <w:r>
        <w:rPr>
          <w:color w:val="000000"/>
        </w:rPr>
        <w:t xml:space="preserve">4 </w:t>
      </w:r>
      <w:proofErr w:type="spellStart"/>
      <w:r>
        <w:rPr>
          <w:color w:val="000000"/>
        </w:rPr>
        <w:t>hours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lecture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week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plus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laboratory</w:t>
      </w:r>
      <w:proofErr w:type="spellEnd"/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C907C8" w:rsidRPr="007303DF" w:rsidRDefault="0049505E" w:rsidP="00C907C8">
      <w:pPr>
        <w:pStyle w:val="Balk2"/>
        <w:spacing w:before="0" w:beforeAutospacing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Course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Objectives</w:t>
      </w:r>
      <w:proofErr w:type="spellEnd"/>
      <w:r w:rsidR="00C907C8" w:rsidRPr="007303DF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Upon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completion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this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course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students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should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be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able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="00C907C8" w:rsidRPr="007303DF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</w:p>
    <w:p w:rsidR="00C907C8" w:rsidRDefault="00C907C8" w:rsidP="00C907C8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Articulate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properties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that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distinguish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fluids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from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other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forms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matter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broad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range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engineering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applications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which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involve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fluid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mechanics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907C8" w:rsidRDefault="00C907C8" w:rsidP="00C907C8">
      <w:pPr>
        <w:pStyle w:val="p1"/>
        <w:spacing w:before="0" w:beforeAutospacing="0" w:after="0" w:afterAutospacing="0"/>
        <w:rPr>
          <w:color w:val="000000"/>
        </w:rPr>
      </w:pPr>
    </w:p>
    <w:p w:rsidR="00C907C8" w:rsidRDefault="00C907C8" w:rsidP="00C907C8">
      <w:pPr>
        <w:pStyle w:val="p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An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fundamentals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concepts</w:t>
      </w:r>
      <w:proofErr w:type="spellEnd"/>
      <w:r>
        <w:rPr>
          <w:color w:val="000000"/>
        </w:rPr>
        <w:t xml:space="preserve"> of </w:t>
      </w:r>
      <w:proofErr w:type="spellStart"/>
      <w:proofErr w:type="gram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 </w:t>
      </w:r>
    </w:p>
    <w:p w:rsidR="00C907C8" w:rsidRPr="008C74CB" w:rsidRDefault="00C907C8" w:rsidP="00C907C8">
      <w:pPr>
        <w:pStyle w:val="p1"/>
        <w:spacing w:before="0" w:beforeAutospacing="0" w:after="0" w:afterAutospacing="0"/>
        <w:ind w:left="735"/>
        <w:rPr>
          <w:b/>
        </w:rPr>
      </w:pPr>
      <w:proofErr w:type="gramStart"/>
      <w:r>
        <w:rPr>
          <w:color w:val="000000"/>
        </w:rPr>
        <w:t>momentum</w:t>
      </w:r>
      <w:proofErr w:type="gram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conservations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i,v</w:t>
      </w:r>
      <w:proofErr w:type="spellEnd"/>
      <w:r>
        <w:rPr>
          <w:color w:val="000000"/>
        </w:rPr>
        <w:t xml:space="preserve">). </w:t>
      </w:r>
    </w:p>
    <w:p w:rsidR="00C907C8" w:rsidRPr="008C74CB" w:rsidRDefault="00C907C8" w:rsidP="00C907C8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concepts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vector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fields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velocity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force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acceleration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scalar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fields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pressure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density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temperature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),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vector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differential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integral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calculus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engineering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analysis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fluids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systems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interpretation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flow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physics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through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conservation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laws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907C8" w:rsidRPr="008C74CB" w:rsidRDefault="00C907C8" w:rsidP="00C907C8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Newton's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second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law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analysis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design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involving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fluids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at rest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using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integral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differential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calculus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including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pressure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variation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forces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moments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on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plane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surfaces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buoyancy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907C8" w:rsidRPr="008C74CB" w:rsidRDefault="00C907C8" w:rsidP="00C907C8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systems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control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volume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methods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based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on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mass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momentum,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energy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conservation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as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appropriate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analysis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design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engineering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fluids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systems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907C8" w:rsidRDefault="00C907C8" w:rsidP="00C907C8">
      <w:pPr>
        <w:pStyle w:val="Balk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Properly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mass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momentum,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energy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conservation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steady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internal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pipe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flows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correctly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interpret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laminar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turbulent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flow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models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estimate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head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loss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power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requirements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in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piping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systems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907C8" w:rsidRDefault="00C907C8" w:rsidP="00C907C8">
      <w:pPr>
        <w:pStyle w:val="Balk2"/>
        <w:jc w:val="both"/>
        <w:rPr>
          <w:color w:val="auto"/>
          <w:sz w:val="23"/>
          <w:szCs w:val="23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basic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principles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dimensional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homogeneity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engineering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analysis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,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apply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dimensional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analysis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similitude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to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representation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gram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data</w:t>
      </w:r>
      <w:proofErr w:type="gram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Properly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interpret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Reynolds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number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other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fundamental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nondimensional</w:t>
      </w:r>
      <w:proofErr w:type="spellEnd"/>
      <w:r w:rsidRPr="008C74CB">
        <w:rPr>
          <w:color w:val="auto"/>
          <w:sz w:val="23"/>
          <w:szCs w:val="23"/>
        </w:rPr>
        <w:t xml:space="preserve"> </w:t>
      </w:r>
      <w:proofErr w:type="spellStart"/>
      <w:r w:rsidRPr="008C74CB">
        <w:rPr>
          <w:rFonts w:ascii="Times New Roman" w:hAnsi="Times New Roman"/>
          <w:b w:val="0"/>
          <w:color w:val="auto"/>
          <w:sz w:val="24"/>
          <w:szCs w:val="24"/>
        </w:rPr>
        <w:t>parameters</w:t>
      </w:r>
      <w:proofErr w:type="spellEnd"/>
      <w:r w:rsidRPr="008C74C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C74CB">
        <w:rPr>
          <w:color w:val="auto"/>
          <w:sz w:val="23"/>
          <w:szCs w:val="23"/>
        </w:rPr>
        <w:t xml:space="preserve"> </w:t>
      </w:r>
    </w:p>
    <w:p w:rsidR="0049505E" w:rsidRDefault="0049505E" w:rsidP="00C907C8">
      <w:pPr>
        <w:jc w:val="both"/>
        <w:rPr>
          <w:color w:val="000000"/>
        </w:rPr>
      </w:pPr>
    </w:p>
    <w:p w:rsidR="00C907C8" w:rsidRDefault="00C907C8" w:rsidP="00C907C8">
      <w:pPr>
        <w:jc w:val="both"/>
        <w:rPr>
          <w:color w:val="000000"/>
        </w:rPr>
      </w:pPr>
      <w:r>
        <w:rPr>
          <w:color w:val="000000"/>
        </w:rPr>
        <w:t xml:space="preserve">8.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ii,iii</w:t>
      </w:r>
      <w:proofErr w:type="gramEnd"/>
      <w:r>
        <w:rPr>
          <w:color w:val="000000"/>
        </w:rPr>
        <w:t>,v,xi</w:t>
      </w:r>
      <w:proofErr w:type="spellEnd"/>
      <w:r>
        <w:rPr>
          <w:color w:val="000000"/>
        </w:rPr>
        <w:t xml:space="preserve">) </w:t>
      </w:r>
    </w:p>
    <w:p w:rsidR="00C907C8" w:rsidRDefault="00C907C8" w:rsidP="00C907C8">
      <w:pPr>
        <w:rPr>
          <w:color w:val="000000"/>
        </w:rPr>
      </w:pPr>
      <w:r>
        <w:rPr>
          <w:color w:val="000000"/>
        </w:rPr>
        <w:t> </w:t>
      </w:r>
    </w:p>
    <w:p w:rsidR="008C74CB" w:rsidRDefault="008C74CB" w:rsidP="008C74CB">
      <w:pPr>
        <w:rPr>
          <w:b/>
          <w:bCs/>
          <w:color w:val="000000"/>
        </w:rPr>
      </w:pPr>
    </w:p>
    <w:p w:rsidR="00F8417B" w:rsidRDefault="00F8417B" w:rsidP="008C74CB">
      <w:pPr>
        <w:rPr>
          <w:color w:val="000000"/>
        </w:rPr>
      </w:pPr>
    </w:p>
    <w:p w:rsidR="00F8417B" w:rsidRDefault="00F8417B" w:rsidP="00F8417B">
      <w:pPr>
        <w:rPr>
          <w:color w:val="000000"/>
        </w:rPr>
      </w:pPr>
      <w:r>
        <w:rPr>
          <w:b/>
          <w:bCs/>
          <w:color w:val="000000"/>
        </w:rPr>
        <w:t xml:space="preserve">Course </w:t>
      </w:r>
      <w:proofErr w:type="spellStart"/>
      <w:r>
        <w:rPr>
          <w:b/>
          <w:bCs/>
          <w:color w:val="000000"/>
        </w:rPr>
        <w:t>Outcomes</w:t>
      </w:r>
      <w:proofErr w:type="spellEnd"/>
      <w:r>
        <w:rPr>
          <w:color w:val="000000"/>
        </w:rPr>
        <w:t>:</w:t>
      </w:r>
    </w:p>
    <w:p w:rsidR="00F8417B" w:rsidRDefault="00F8417B" w:rsidP="00F8417B">
      <w:pPr>
        <w:rPr>
          <w:color w:val="000000"/>
        </w:rPr>
      </w:pPr>
    </w:p>
    <w:p w:rsidR="00F8417B" w:rsidRDefault="00F8417B" w:rsidP="00F8417B">
      <w:pPr>
        <w:pStyle w:val="p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O1. An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fundamentals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concepts</w:t>
      </w:r>
      <w:proofErr w:type="spellEnd"/>
      <w:r>
        <w:rPr>
          <w:color w:val="000000"/>
        </w:rPr>
        <w:t xml:space="preserve"> of </w:t>
      </w:r>
      <w:proofErr w:type="spellStart"/>
      <w:proofErr w:type="gram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 </w:t>
      </w:r>
    </w:p>
    <w:p w:rsidR="00F8417B" w:rsidRDefault="00F8417B" w:rsidP="00F8417B">
      <w:pPr>
        <w:pStyle w:val="p1"/>
        <w:spacing w:before="0" w:beforeAutospacing="0" w:after="0" w:afterAutospacing="0"/>
        <w:ind w:left="735"/>
        <w:rPr>
          <w:color w:val="000000"/>
        </w:rPr>
      </w:pPr>
      <w:r>
        <w:rPr>
          <w:color w:val="000000"/>
        </w:rPr>
        <w:t xml:space="preserve">momentum and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conservations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ii,v</w:t>
      </w:r>
      <w:proofErr w:type="spellEnd"/>
      <w:proofErr w:type="gramEnd"/>
      <w:r>
        <w:rPr>
          <w:color w:val="000000"/>
        </w:rPr>
        <w:t xml:space="preserve">). </w:t>
      </w:r>
    </w:p>
    <w:p w:rsidR="00F8417B" w:rsidRDefault="00F8417B" w:rsidP="00F8417B">
      <w:pPr>
        <w:pStyle w:val="p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O2.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ii,v</w:t>
      </w:r>
      <w:proofErr w:type="spellEnd"/>
      <w:proofErr w:type="gramEnd"/>
      <w:r>
        <w:rPr>
          <w:color w:val="000000"/>
        </w:rPr>
        <w:t>,)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O3.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Bernoulli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iii,ıv</w:t>
      </w:r>
      <w:proofErr w:type="gramEnd"/>
      <w:r>
        <w:rPr>
          <w:color w:val="000000"/>
        </w:rPr>
        <w:t>,v</w:t>
      </w:r>
      <w:proofErr w:type="spellEnd"/>
      <w:r>
        <w:rPr>
          <w:color w:val="000000"/>
        </w:rPr>
        <w:t xml:space="preserve">). 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O4.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( </w:t>
      </w:r>
      <w:proofErr w:type="spellStart"/>
      <w:r>
        <w:rPr>
          <w:color w:val="000000"/>
        </w:rPr>
        <w:t>Integral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 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iii,iv</w:t>
      </w:r>
      <w:proofErr w:type="spellEnd"/>
      <w:proofErr w:type="gramEnd"/>
      <w:r>
        <w:rPr>
          <w:color w:val="000000"/>
        </w:rPr>
        <w:t xml:space="preserve">). </w:t>
      </w:r>
    </w:p>
    <w:p w:rsidR="00F8417B" w:rsidRDefault="00F8417B" w:rsidP="00F8417B">
      <w:pPr>
        <w:jc w:val="both"/>
        <w:rPr>
          <w:color w:val="000000"/>
        </w:rPr>
      </w:pPr>
      <w:r>
        <w:t xml:space="preserve">O5. An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fluid</w:t>
      </w:r>
      <w:proofErr w:type="spellEnd"/>
      <w:r>
        <w:t>(</w:t>
      </w:r>
      <w:proofErr w:type="spellStart"/>
      <w:r>
        <w:t>i,</w:t>
      </w:r>
      <w:proofErr w:type="gramStart"/>
      <w:r>
        <w:t>ii,iii</w:t>
      </w:r>
      <w:proofErr w:type="gramEnd"/>
      <w:r>
        <w:t>,v</w:t>
      </w:r>
      <w:proofErr w:type="spellEnd"/>
      <w:r>
        <w:t>),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O6.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ii,iv</w:t>
      </w:r>
      <w:proofErr w:type="spellEnd"/>
      <w:proofErr w:type="gramEnd"/>
      <w:r>
        <w:rPr>
          <w:color w:val="000000"/>
        </w:rPr>
        <w:t xml:space="preserve">,). 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O7. An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mechanics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i,</w:t>
      </w:r>
      <w:proofErr w:type="gramStart"/>
      <w:r>
        <w:rPr>
          <w:color w:val="000000"/>
        </w:rPr>
        <w:t>ii,iii</w:t>
      </w:r>
      <w:proofErr w:type="gramEnd"/>
      <w:r>
        <w:rPr>
          <w:color w:val="000000"/>
        </w:rPr>
        <w:t>,v</w:t>
      </w:r>
      <w:proofErr w:type="spellEnd"/>
      <w:r>
        <w:rPr>
          <w:color w:val="000000"/>
        </w:rPr>
        <w:t>,)</w:t>
      </w:r>
    </w:p>
    <w:p w:rsidR="00F8417B" w:rsidRDefault="00F8417B" w:rsidP="00F8417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C74CB" w:rsidRDefault="00BE11BE" w:rsidP="008C74CB">
      <w:pPr>
        <w:rPr>
          <w:color w:val="000000"/>
        </w:rPr>
      </w:pPr>
      <w:r>
        <w:rPr>
          <w:b/>
          <w:color w:val="000000"/>
        </w:rPr>
        <w:t>MU</w:t>
      </w:r>
      <w:r w:rsidR="008C74CB" w:rsidRPr="0049505E">
        <w:rPr>
          <w:b/>
          <w:color w:val="000000"/>
        </w:rPr>
        <w:t xml:space="preserve">DEK(ABET) </w:t>
      </w:r>
      <w:proofErr w:type="spellStart"/>
      <w:r w:rsidR="008C74CB" w:rsidRPr="0049505E">
        <w:rPr>
          <w:b/>
          <w:color w:val="000000"/>
        </w:rPr>
        <w:t>criteria</w:t>
      </w:r>
      <w:proofErr w:type="spellEnd"/>
      <w:r w:rsidR="0049505E">
        <w:rPr>
          <w:color w:val="000000"/>
        </w:rPr>
        <w:t xml:space="preserve">: i, </w:t>
      </w:r>
      <w:proofErr w:type="spellStart"/>
      <w:r w:rsidR="0049505E">
        <w:rPr>
          <w:color w:val="000000"/>
        </w:rPr>
        <w:t>ii,</w:t>
      </w:r>
      <w:r w:rsidR="00F636DE">
        <w:rPr>
          <w:color w:val="000000"/>
        </w:rPr>
        <w:t>iv,v</w:t>
      </w:r>
      <w:proofErr w:type="spellEnd"/>
    </w:p>
    <w:p w:rsidR="008C74CB" w:rsidRDefault="008C74CB" w:rsidP="008C74CB">
      <w:pPr>
        <w:rPr>
          <w:color w:val="000000"/>
        </w:rPr>
      </w:pPr>
    </w:p>
    <w:p w:rsidR="001C6556" w:rsidRDefault="001C6556" w:rsidP="008C74CB">
      <w:pPr>
        <w:rPr>
          <w:color w:val="000000"/>
        </w:rPr>
      </w:pPr>
    </w:p>
    <w:p w:rsidR="001C6556" w:rsidRDefault="001C6556" w:rsidP="008C74CB">
      <w:pPr>
        <w:rPr>
          <w:color w:val="000000"/>
        </w:rPr>
      </w:pPr>
    </w:p>
    <w:p w:rsidR="001C6556" w:rsidRDefault="001C6556" w:rsidP="008C74CB">
      <w:pPr>
        <w:rPr>
          <w:color w:val="000000"/>
        </w:rPr>
      </w:pPr>
    </w:p>
    <w:p w:rsidR="001C6556" w:rsidRDefault="001C6556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49505E" w:rsidRDefault="0049505E" w:rsidP="008C74CB">
      <w:pPr>
        <w:rPr>
          <w:color w:val="000000"/>
        </w:rPr>
      </w:pPr>
    </w:p>
    <w:p w:rsidR="001C6556" w:rsidRDefault="001C6556" w:rsidP="001C6556">
      <w:pPr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</w:t>
      </w:r>
      <w:bookmarkStart w:id="0" w:name="_GoBack"/>
      <w:bookmarkEnd w:id="0"/>
    </w:p>
    <w:p w:rsidR="001C6556" w:rsidRDefault="001C6556" w:rsidP="001C6556">
      <w:pPr>
        <w:rPr>
          <w:color w:val="000000"/>
        </w:rPr>
      </w:pPr>
      <w:r>
        <w:rPr>
          <w:color w:val="000000"/>
        </w:rPr>
        <w:t xml:space="preserve">PROGRAM ÇIKTILARI (Program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>)</w:t>
      </w:r>
      <w:r w:rsidRPr="001C6556">
        <w:rPr>
          <w:color w:val="000000"/>
        </w:rPr>
        <w:t xml:space="preserve">: </w:t>
      </w:r>
    </w:p>
    <w:p w:rsidR="001C6556" w:rsidRPr="001C6556" w:rsidRDefault="001C6556" w:rsidP="001C6556">
      <w:pPr>
        <w:rPr>
          <w:color w:val="000000"/>
        </w:rPr>
      </w:pP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PO1</w:t>
      </w:r>
      <w:r w:rsidRPr="001C6556">
        <w:rPr>
          <w:color w:val="000000"/>
        </w:rPr>
        <w:tab/>
        <w:t>Matematik, fen bilimleri ve ilgili mühendislik disiplinine özgü konularda yeterli bilgi birikimi; bu alanlardaki kuramsal ve uygulamalı bilgileri, karmaşık mühendislik problemlerinde kullanabilme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PO2</w:t>
      </w:r>
      <w:r w:rsidRPr="001C6556">
        <w:rPr>
          <w:color w:val="000000"/>
        </w:rPr>
        <w:tab/>
        <w:t>Karmaşık mühendislik problemlerini saptama, tanımlama, formüle etme ve çözme becerisi; bu amaçla uygun analiz ve modelleme yöntemlerini seçme ve uygulama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PO3</w:t>
      </w:r>
      <w:r w:rsidRPr="001C6556">
        <w:rPr>
          <w:color w:val="000000"/>
        </w:rPr>
        <w:tab/>
        <w:t>Karmaşık bir sistemi, süreci, cihazı veya ürünü gerçekçi kısıtlar ve koşullar altında, belirli gereksinimleri karşılayacak şekilde tasarlama becerisi; bu amaçla modern tasarım yöntemlerini uygulama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PO4</w:t>
      </w:r>
      <w:r w:rsidRPr="001C6556">
        <w:rPr>
          <w:color w:val="000000"/>
        </w:rPr>
        <w:tab/>
        <w:t>Mühendislik uygulamalarında karşılaşılan karmaşık problemlerin analizi ve çözümü için gerekli olan modern teknik ve araçları geliştirme, seçme ve kullanma becerisi;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PO5</w:t>
      </w:r>
      <w:r w:rsidRPr="001C6556">
        <w:rPr>
          <w:color w:val="000000"/>
        </w:rPr>
        <w:tab/>
        <w:t>Karmaşık mühendislik problemlerinin veya disipline özgü araştırma konularının incelenmesi için deney tasarlama, deney yapma, veri toplama, sonuçları analiz etme ve yorumlama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PO6</w:t>
      </w:r>
      <w:r w:rsidRPr="001C6556">
        <w:rPr>
          <w:color w:val="000000"/>
        </w:rPr>
        <w:tab/>
        <w:t>Disiplin içi ve çok disiplinli takımlarda etkin biçimde çalışabilme becerisi; bireysel çalışma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PO7</w:t>
      </w:r>
      <w:r w:rsidRPr="001C6556">
        <w:rPr>
          <w:color w:val="000000"/>
        </w:rPr>
        <w:tab/>
        <w:t>Türkçe sözlü ve yazılı etkin iletişim kurma becerisi; en az bir yabancı dil bilgisi; etkin rapor yazma ve yazılı raporları anlama, tasarım ve üretim raporları hazırlayabilme, etkin sunum yapabilme, açık ve anlaşılır talimat verme ve alma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PO8</w:t>
      </w:r>
      <w:r w:rsidRPr="001C6556">
        <w:rPr>
          <w:color w:val="000000"/>
        </w:rPr>
        <w:tab/>
        <w:t>Yaşam boyu öğrenmenin gerekliliği bilinci; bilgiye erişebilme, bilim ve teknolojideki gelişmeleri izleme ve kendini sürekli yenileme becerisi.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PO9</w:t>
      </w:r>
      <w:r w:rsidRPr="001C6556">
        <w:rPr>
          <w:color w:val="000000"/>
        </w:rPr>
        <w:tab/>
        <w:t>Etik ilkelerine uygun davranma, mesleki ve etik sorumluluk bilinci; mühendislik uygulamalarında kullanılan standartlar hakkında bilgi.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PO10</w:t>
      </w:r>
      <w:r w:rsidRPr="001C6556">
        <w:rPr>
          <w:color w:val="000000"/>
        </w:rPr>
        <w:tab/>
        <w:t>Proje yönetimi, risk yönetimi ve değişiklik yönetimi gibi, iş hayatındaki uygulamalar hakkında bilgi; girişimcilik, yenilikçilik hakkında farkındalık; sürdürülebilir kalkınma hakkında bilgi.</w:t>
      </w:r>
    </w:p>
    <w:p w:rsidR="001C6556" w:rsidRPr="001C6556" w:rsidRDefault="001C6556" w:rsidP="001C6556">
      <w:pPr>
        <w:rPr>
          <w:color w:val="000000"/>
        </w:rPr>
      </w:pPr>
      <w:r w:rsidRPr="001C6556">
        <w:rPr>
          <w:color w:val="000000"/>
        </w:rPr>
        <w:t>PO11</w:t>
      </w:r>
      <w:r w:rsidRPr="001C6556">
        <w:rPr>
          <w:color w:val="000000"/>
        </w:rPr>
        <w:tab/>
        <w:t>Mühendislik uygulamalarının evrensel ve toplumsal boyutlarda sağlık, çevre ve güvenlik üzerindeki etkileri ve çağın mühendislik alanına yansıyan sorunları hakkında bilgi; mühendislik çözümlerinin hukuksal sonuçları konusunda farkındalık.</w:t>
      </w:r>
    </w:p>
    <w:p w:rsidR="0049505E" w:rsidRDefault="0049505E" w:rsidP="008C74CB">
      <w:pPr>
        <w:rPr>
          <w:color w:val="000000"/>
        </w:rPr>
      </w:pPr>
    </w:p>
    <w:p w:rsidR="0049505E" w:rsidRDefault="001C6556" w:rsidP="008C74CB">
      <w:pPr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</w:t>
      </w:r>
    </w:p>
    <w:p w:rsidR="0049505E" w:rsidRDefault="0049505E" w:rsidP="008C74CB">
      <w:pPr>
        <w:rPr>
          <w:color w:val="000000"/>
        </w:rPr>
      </w:pPr>
    </w:p>
    <w:p w:rsidR="008C74CB" w:rsidRDefault="008C74CB" w:rsidP="008C74CB">
      <w:pPr>
        <w:keepNext/>
        <w:rPr>
          <w:color w:val="000000"/>
        </w:rPr>
      </w:pPr>
      <w:r>
        <w:rPr>
          <w:b/>
          <w:bCs/>
          <w:color w:val="000000"/>
        </w:rPr>
        <w:t xml:space="preserve">Course </w:t>
      </w:r>
      <w:proofErr w:type="spellStart"/>
      <w:r>
        <w:rPr>
          <w:b/>
          <w:bCs/>
          <w:color w:val="000000"/>
        </w:rPr>
        <w:t>Outline</w:t>
      </w:r>
      <w:proofErr w:type="spellEnd"/>
      <w:r>
        <w:rPr>
          <w:color w:val="000000"/>
        </w:rPr>
        <w:t>:</w:t>
      </w:r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660"/>
      </w:tblGrid>
      <w:tr w:rsidR="008C74CB" w:rsidTr="00BD1526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Lecture</w:t>
            </w:r>
            <w:proofErr w:type="spellEnd"/>
            <w:r>
              <w:br/>
              <w:t>(</w:t>
            </w:r>
            <w:proofErr w:type="spellStart"/>
            <w:r>
              <w:t>Week</w:t>
            </w:r>
            <w:proofErr w:type="spellEnd"/>
            <w:r>
              <w:t>)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Topics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Pr="005B2E32" w:rsidRDefault="00C907C8" w:rsidP="005B2E32">
            <w:pPr>
              <w:pStyle w:val="Balk2"/>
              <w:jc w:val="both"/>
              <w:rPr>
                <w:b w:val="0"/>
              </w:rPr>
            </w:pPr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Fundamentals of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mechancis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Introduction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their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applications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no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-slip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condition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classification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flows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; Fluid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properties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density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viscosity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vapor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pressure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surface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tension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5B2E32" w:rsidP="005B2E32">
            <w:pPr>
              <w:jc w:val="both"/>
            </w:pPr>
            <w:r w:rsidRPr="005B2E32">
              <w:t xml:space="preserve">Fundamentals of </w:t>
            </w:r>
            <w:proofErr w:type="spellStart"/>
            <w:r w:rsidRPr="005B2E32">
              <w:t>fluid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mechancis</w:t>
            </w:r>
            <w:proofErr w:type="spellEnd"/>
            <w:r w:rsidRPr="005B2E32">
              <w:t xml:space="preserve">; </w:t>
            </w:r>
            <w:proofErr w:type="spellStart"/>
            <w:r w:rsidRPr="005B2E32">
              <w:t>Introduction</w:t>
            </w:r>
            <w:proofErr w:type="spellEnd"/>
            <w:r w:rsidRPr="005B2E32">
              <w:t xml:space="preserve">: </w:t>
            </w:r>
            <w:proofErr w:type="spellStart"/>
            <w:r w:rsidRPr="005B2E32">
              <w:t>fluids</w:t>
            </w:r>
            <w:proofErr w:type="spellEnd"/>
            <w:r w:rsidRPr="005B2E32">
              <w:t xml:space="preserve"> and </w:t>
            </w:r>
            <w:proofErr w:type="spellStart"/>
            <w:r w:rsidRPr="005B2E32">
              <w:t>their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applications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no</w:t>
            </w:r>
            <w:proofErr w:type="spellEnd"/>
            <w:r w:rsidRPr="005B2E32">
              <w:t xml:space="preserve">-slip </w:t>
            </w:r>
            <w:proofErr w:type="spellStart"/>
            <w:r w:rsidRPr="005B2E32">
              <w:t>condition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classification</w:t>
            </w:r>
            <w:proofErr w:type="spellEnd"/>
            <w:r w:rsidRPr="005B2E32">
              <w:t xml:space="preserve"> of </w:t>
            </w:r>
            <w:proofErr w:type="spellStart"/>
            <w:r w:rsidRPr="005B2E32">
              <w:t>fluid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flows</w:t>
            </w:r>
            <w:proofErr w:type="spellEnd"/>
            <w:r w:rsidRPr="005B2E32">
              <w:t xml:space="preserve">; Fluid </w:t>
            </w:r>
            <w:proofErr w:type="spellStart"/>
            <w:r w:rsidRPr="005B2E32">
              <w:t>properties</w:t>
            </w:r>
            <w:proofErr w:type="spellEnd"/>
            <w:r w:rsidRPr="005B2E32">
              <w:t xml:space="preserve">: </w:t>
            </w:r>
            <w:proofErr w:type="spellStart"/>
            <w:r w:rsidRPr="005B2E32">
              <w:t>density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viscosity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vapor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pressure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surface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tension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32" w:rsidRPr="005B2E32" w:rsidRDefault="005B2E32" w:rsidP="005B2E32">
            <w:pPr>
              <w:pStyle w:val="Balk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Pressure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statics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manometry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barometry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hydrostatic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forces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on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submerged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surfaces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buoyancy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stability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rigid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body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C74CB" w:rsidRDefault="008C74CB" w:rsidP="00BD1526">
            <w:pPr>
              <w:jc w:val="center"/>
            </w:pP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32" w:rsidRPr="005B2E32" w:rsidRDefault="005B2E32" w:rsidP="005B2E32">
            <w:pPr>
              <w:pStyle w:val="Balk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Pressure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statics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manometry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barometry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hydrostatic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forces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on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submerged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surfaces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buoyancy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stability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fluids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rigid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body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C74CB" w:rsidRDefault="008C74CB" w:rsidP="00BD1526">
            <w:pPr>
              <w:jc w:val="center"/>
            </w:pP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5B2E32" w:rsidP="005B2E32">
            <w:pPr>
              <w:pStyle w:val="Balk2"/>
              <w:jc w:val="both"/>
            </w:pPr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Fluid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kinematics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Lagrangian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Eulerian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descriptions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 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stress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strain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rate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descriptions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</w:t>
            </w:r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orticity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and 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potential</w:t>
            </w:r>
            <w:proofErr w:type="spellEnd"/>
            <w:proofErr w:type="gram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flow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visualization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Reynolds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Transport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Theorem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5B2E32" w:rsidP="005B2E32">
            <w:pPr>
              <w:jc w:val="both"/>
            </w:pPr>
            <w:r w:rsidRPr="005B2E32">
              <w:t xml:space="preserve">Fluid </w:t>
            </w:r>
            <w:proofErr w:type="spellStart"/>
            <w:r w:rsidRPr="005B2E32">
              <w:t>kinematics</w:t>
            </w:r>
            <w:proofErr w:type="spellEnd"/>
            <w:r w:rsidRPr="005B2E32">
              <w:t xml:space="preserve">: </w:t>
            </w:r>
            <w:proofErr w:type="spellStart"/>
            <w:r w:rsidRPr="005B2E32">
              <w:t>Lagrangian</w:t>
            </w:r>
            <w:proofErr w:type="spellEnd"/>
            <w:r w:rsidRPr="005B2E32">
              <w:t xml:space="preserve"> and </w:t>
            </w:r>
            <w:proofErr w:type="spellStart"/>
            <w:r w:rsidRPr="005B2E32">
              <w:t>Eulerian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descriptions</w:t>
            </w:r>
            <w:proofErr w:type="spellEnd"/>
            <w:r w:rsidRPr="005B2E32">
              <w:t xml:space="preserve">,   </w:t>
            </w:r>
            <w:proofErr w:type="spellStart"/>
            <w:r w:rsidRPr="005B2E32">
              <w:t>stress</w:t>
            </w:r>
            <w:proofErr w:type="spellEnd"/>
            <w:r w:rsidRPr="005B2E32">
              <w:t xml:space="preserve"> and </w:t>
            </w:r>
            <w:proofErr w:type="spellStart"/>
            <w:r w:rsidRPr="005B2E32">
              <w:t>strain</w:t>
            </w:r>
            <w:proofErr w:type="spellEnd"/>
            <w:r w:rsidRPr="005B2E32">
              <w:t xml:space="preserve"> rate </w:t>
            </w:r>
            <w:proofErr w:type="spellStart"/>
            <w:r w:rsidRPr="005B2E32">
              <w:t>descriptions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vorticity</w:t>
            </w:r>
            <w:proofErr w:type="spellEnd"/>
            <w:r w:rsidRPr="005B2E32">
              <w:t xml:space="preserve"> </w:t>
            </w:r>
            <w:proofErr w:type="gramStart"/>
            <w:r w:rsidRPr="005B2E32">
              <w:t xml:space="preserve">and  </w:t>
            </w:r>
            <w:proofErr w:type="spellStart"/>
            <w:r w:rsidRPr="005B2E32">
              <w:t>potential</w:t>
            </w:r>
            <w:proofErr w:type="spellEnd"/>
            <w:proofErr w:type="gramEnd"/>
            <w:r w:rsidRPr="005B2E32">
              <w:t xml:space="preserve"> </w:t>
            </w:r>
            <w:proofErr w:type="spellStart"/>
            <w:r w:rsidRPr="005B2E32">
              <w:t>flow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flow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visualization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Reynolds</w:t>
            </w:r>
            <w:proofErr w:type="spellEnd"/>
            <w:r w:rsidRPr="005B2E32">
              <w:t xml:space="preserve"> Transport </w:t>
            </w:r>
            <w:proofErr w:type="spellStart"/>
            <w:r w:rsidRPr="005B2E32">
              <w:t>Theorem</w:t>
            </w:r>
            <w:proofErr w:type="spellEnd"/>
            <w:r>
              <w:rPr>
                <w:b/>
              </w:rPr>
              <w:t>.</w:t>
            </w: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Equations</w:t>
            </w:r>
            <w:proofErr w:type="spellEnd"/>
            <w:r>
              <w:t xml:space="preserve"> of 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r w:rsidRPr="00E408D1">
              <w:rPr>
                <w:b/>
              </w:rPr>
              <w:t>in integral form</w:t>
            </w:r>
            <w:r>
              <w:t xml:space="preserve">; </w:t>
            </w:r>
            <w:proofErr w:type="spellStart"/>
            <w:r>
              <w:t>Conservations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mass</w:t>
            </w:r>
            <w:proofErr w:type="spellEnd"/>
            <w:r>
              <w:t xml:space="preserve"> , momentum</w:t>
            </w:r>
            <w:proofErr w:type="gramEnd"/>
            <w:r>
              <w:t xml:space="preserve"> and </w:t>
            </w:r>
            <w:proofErr w:type="spellStart"/>
            <w:r>
              <w:t>energy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Equations</w:t>
            </w:r>
            <w:proofErr w:type="spellEnd"/>
            <w:r>
              <w:t xml:space="preserve"> of 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r w:rsidRPr="00E408D1">
              <w:rPr>
                <w:b/>
              </w:rPr>
              <w:t>in integral form</w:t>
            </w:r>
            <w:r>
              <w:t xml:space="preserve">; </w:t>
            </w:r>
            <w:proofErr w:type="spellStart"/>
            <w:r>
              <w:t>Conservations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mass</w:t>
            </w:r>
            <w:proofErr w:type="spellEnd"/>
            <w:r>
              <w:t xml:space="preserve"> , momentum</w:t>
            </w:r>
            <w:proofErr w:type="gramEnd"/>
            <w:r>
              <w:t xml:space="preserve"> and </w:t>
            </w:r>
            <w:proofErr w:type="spellStart"/>
            <w:r>
              <w:t>energy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Equations</w:t>
            </w:r>
            <w:proofErr w:type="spellEnd"/>
            <w:r>
              <w:t xml:space="preserve"> of 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r w:rsidRPr="00E408D1">
              <w:rPr>
                <w:b/>
              </w:rPr>
              <w:t xml:space="preserve">in </w:t>
            </w:r>
            <w:proofErr w:type="spellStart"/>
            <w:r w:rsidRPr="00E408D1">
              <w:rPr>
                <w:b/>
              </w:rPr>
              <w:t>differential</w:t>
            </w:r>
            <w:proofErr w:type="spellEnd"/>
            <w:r w:rsidRPr="00E408D1">
              <w:rPr>
                <w:b/>
              </w:rPr>
              <w:t xml:space="preserve"> form</w:t>
            </w:r>
            <w:r>
              <w:t xml:space="preserve">; </w:t>
            </w:r>
            <w:proofErr w:type="spellStart"/>
            <w:r>
              <w:t>Conservations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mass</w:t>
            </w:r>
            <w:proofErr w:type="spellEnd"/>
            <w:r>
              <w:t xml:space="preserve"> , momentum</w:t>
            </w:r>
            <w:proofErr w:type="gramEnd"/>
            <w:r>
              <w:t xml:space="preserve"> and </w:t>
            </w:r>
            <w:proofErr w:type="spellStart"/>
            <w:r>
              <w:t>energy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proofErr w:type="spellStart"/>
            <w:r>
              <w:t>Equations</w:t>
            </w:r>
            <w:proofErr w:type="spellEnd"/>
            <w:r>
              <w:t xml:space="preserve"> of 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r w:rsidRPr="00E408D1">
              <w:rPr>
                <w:b/>
              </w:rPr>
              <w:t xml:space="preserve">in </w:t>
            </w:r>
            <w:proofErr w:type="spellStart"/>
            <w:r w:rsidRPr="00E408D1">
              <w:rPr>
                <w:b/>
              </w:rPr>
              <w:t>differential</w:t>
            </w:r>
            <w:proofErr w:type="spellEnd"/>
            <w:r w:rsidRPr="00E408D1">
              <w:rPr>
                <w:b/>
              </w:rPr>
              <w:t xml:space="preserve"> form</w:t>
            </w:r>
            <w:r>
              <w:t xml:space="preserve">; </w:t>
            </w:r>
            <w:proofErr w:type="spellStart"/>
            <w:r>
              <w:t>Conservations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mass</w:t>
            </w:r>
            <w:proofErr w:type="spellEnd"/>
            <w:r>
              <w:t xml:space="preserve"> , momentum</w:t>
            </w:r>
            <w:proofErr w:type="gramEnd"/>
            <w:r>
              <w:t xml:space="preserve"> and </w:t>
            </w:r>
            <w:proofErr w:type="spellStart"/>
            <w:r>
              <w:t>energy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D41D9" w:rsidP="008D41D9">
            <w:pPr>
              <w:jc w:val="center"/>
            </w:pPr>
            <w:proofErr w:type="spellStart"/>
            <w:r>
              <w:t>E</w:t>
            </w:r>
            <w:r w:rsidR="008C74CB">
              <w:t>xact</w:t>
            </w:r>
            <w:proofErr w:type="spellEnd"/>
            <w:r w:rsidR="008C74CB">
              <w:t xml:space="preserve"> </w:t>
            </w:r>
            <w:proofErr w:type="spellStart"/>
            <w:r w:rsidR="008C74CB">
              <w:t>solutions</w:t>
            </w:r>
            <w:proofErr w:type="spellEnd"/>
            <w:r w:rsidR="008C74CB">
              <w:t xml:space="preserve"> of </w:t>
            </w:r>
            <w:proofErr w:type="spellStart"/>
            <w:proofErr w:type="gramStart"/>
            <w:r>
              <w:t>channel</w:t>
            </w:r>
            <w:proofErr w:type="spellEnd"/>
            <w:r>
              <w:t xml:space="preserve"> </w:t>
            </w:r>
            <w:r w:rsidR="008C74CB">
              <w:t xml:space="preserve"> </w:t>
            </w:r>
            <w:proofErr w:type="spellStart"/>
            <w:r w:rsidR="008C74CB">
              <w:t>flows</w:t>
            </w:r>
            <w:proofErr w:type="spellEnd"/>
            <w:proofErr w:type="gram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D41D9" w:rsidP="00BD1526">
            <w:pPr>
              <w:jc w:val="center"/>
            </w:pPr>
            <w:proofErr w:type="spellStart"/>
            <w:r>
              <w:t>E</w:t>
            </w:r>
            <w:r w:rsidR="008C74CB">
              <w:t>xact</w:t>
            </w:r>
            <w:proofErr w:type="spellEnd"/>
            <w:r w:rsidR="008C74CB">
              <w:t xml:space="preserve"> </w:t>
            </w:r>
            <w:proofErr w:type="spellStart"/>
            <w:r w:rsidR="008C74CB">
              <w:t>solutions</w:t>
            </w:r>
            <w:proofErr w:type="spellEnd"/>
            <w:r w:rsidR="008C74CB">
              <w:t xml:space="preserve"> of </w:t>
            </w:r>
            <w:proofErr w:type="spellStart"/>
            <w:r w:rsidR="008C74CB">
              <w:t>pipe</w:t>
            </w:r>
            <w:proofErr w:type="spellEnd"/>
            <w:r w:rsidR="008C74CB">
              <w:t xml:space="preserve"> </w:t>
            </w:r>
            <w:proofErr w:type="spellStart"/>
            <w:r w:rsidR="008C74CB">
              <w:t>flows</w:t>
            </w:r>
            <w:proofErr w:type="spellEnd"/>
          </w:p>
        </w:tc>
      </w:tr>
      <w:tr w:rsidR="008C74CB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5B2E32" w:rsidP="005B2E32">
            <w:pPr>
              <w:pStyle w:val="Balk2"/>
              <w:jc w:val="both"/>
            </w:pP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Dimensional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analysis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modeling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dimensional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homogeneity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dimensional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analysis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experimental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testing</w:t>
            </w:r>
            <w:proofErr w:type="spellEnd"/>
            <w:r w:rsidRPr="005B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B2E32">
              <w:rPr>
                <w:rFonts w:ascii="Times New Roman" w:hAnsi="Times New Roman"/>
                <w:b w:val="0"/>
                <w:sz w:val="24"/>
                <w:szCs w:val="24"/>
              </w:rPr>
              <w:t>similarity</w:t>
            </w:r>
            <w:proofErr w:type="spellEnd"/>
          </w:p>
        </w:tc>
      </w:tr>
      <w:tr w:rsidR="005B2E32" w:rsidRPr="005B2E32" w:rsidTr="00BD1526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Default="008C74CB" w:rsidP="00BD1526">
            <w:pPr>
              <w:jc w:val="center"/>
            </w:pPr>
            <w: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CB" w:rsidRPr="005B2E32" w:rsidRDefault="005B2E32" w:rsidP="005B2E32">
            <w:pPr>
              <w:jc w:val="both"/>
            </w:pPr>
            <w:proofErr w:type="spellStart"/>
            <w:r w:rsidRPr="005B2E32">
              <w:t>Dimensional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analysis</w:t>
            </w:r>
            <w:proofErr w:type="spellEnd"/>
            <w:r w:rsidRPr="005B2E32">
              <w:t xml:space="preserve"> and </w:t>
            </w:r>
            <w:proofErr w:type="spellStart"/>
            <w:r w:rsidRPr="005B2E32">
              <w:t>modeling</w:t>
            </w:r>
            <w:proofErr w:type="spellEnd"/>
            <w:r w:rsidRPr="005B2E32">
              <w:t xml:space="preserve">: </w:t>
            </w:r>
            <w:proofErr w:type="spellStart"/>
            <w:r w:rsidRPr="005B2E32">
              <w:t>dimensional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homogeneity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dimensional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analysis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experimental</w:t>
            </w:r>
            <w:proofErr w:type="spellEnd"/>
            <w:r w:rsidRPr="005B2E32">
              <w:t xml:space="preserve"> </w:t>
            </w:r>
            <w:proofErr w:type="spellStart"/>
            <w:r w:rsidRPr="005B2E32">
              <w:t>testing</w:t>
            </w:r>
            <w:proofErr w:type="spellEnd"/>
            <w:r w:rsidRPr="005B2E32">
              <w:t xml:space="preserve">, </w:t>
            </w:r>
            <w:proofErr w:type="spellStart"/>
            <w:r w:rsidRPr="005B2E32">
              <w:t>similarity</w:t>
            </w:r>
            <w:proofErr w:type="spellEnd"/>
          </w:p>
        </w:tc>
      </w:tr>
    </w:tbl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</w:p>
    <w:p w:rsidR="008C74CB" w:rsidRDefault="008C74CB" w:rsidP="008C74CB">
      <w:pPr>
        <w:rPr>
          <w:color w:val="000000"/>
        </w:rPr>
      </w:pPr>
      <w:proofErr w:type="spellStart"/>
      <w:r>
        <w:rPr>
          <w:b/>
          <w:bCs/>
          <w:color w:val="000000"/>
        </w:rPr>
        <w:t>Outcome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Measurement</w:t>
      </w:r>
      <w:proofErr w:type="spellEnd"/>
      <w:r>
        <w:rPr>
          <w:color w:val="000000"/>
        </w:rPr>
        <w:t>:</w:t>
      </w:r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Outcomes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measured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homework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quizes</w:t>
      </w:r>
      <w:proofErr w:type="spellEnd"/>
      <w:proofErr w:type="gramEnd"/>
      <w:r>
        <w:rPr>
          <w:color w:val="000000"/>
        </w:rPr>
        <w:t xml:space="preserve"> </w:t>
      </w:r>
      <w:r w:rsidR="0049505E">
        <w:rPr>
          <w:color w:val="000000"/>
        </w:rPr>
        <w:t xml:space="preserve">, </w:t>
      </w:r>
      <w:proofErr w:type="spellStart"/>
      <w:r w:rsidR="0049505E">
        <w:rPr>
          <w:color w:val="000000"/>
        </w:rPr>
        <w:t>laboratory</w:t>
      </w:r>
      <w:proofErr w:type="spellEnd"/>
      <w:r w:rsidR="0049505E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exams</w:t>
      </w:r>
      <w:proofErr w:type="spellEnd"/>
      <w:r>
        <w:rPr>
          <w:color w:val="000000"/>
        </w:rPr>
        <w:t>.</w:t>
      </w:r>
    </w:p>
    <w:p w:rsidR="008C74CB" w:rsidRDefault="008C74CB" w:rsidP="008C74CB">
      <w:pPr>
        <w:rPr>
          <w:color w:val="000000"/>
        </w:rPr>
      </w:pPr>
      <w:r>
        <w:rPr>
          <w:color w:val="000000"/>
        </w:rPr>
        <w:t> </w:t>
      </w: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p w:rsidR="008C74CB" w:rsidRDefault="008C74CB" w:rsidP="008C74CB">
      <w:pPr>
        <w:rPr>
          <w:b/>
          <w:bCs/>
          <w:color w:val="000000"/>
        </w:rPr>
      </w:pPr>
    </w:p>
    <w:sectPr w:rsidR="008C74CB" w:rsidSect="004864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E4C"/>
    <w:multiLevelType w:val="multilevel"/>
    <w:tmpl w:val="E1F8A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5187B"/>
    <w:multiLevelType w:val="multilevel"/>
    <w:tmpl w:val="A1F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2D9F"/>
    <w:multiLevelType w:val="multilevel"/>
    <w:tmpl w:val="B2782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D0079"/>
    <w:multiLevelType w:val="multilevel"/>
    <w:tmpl w:val="844A95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42F0F"/>
    <w:multiLevelType w:val="hybridMultilevel"/>
    <w:tmpl w:val="C108FB10"/>
    <w:lvl w:ilvl="0" w:tplc="344A4198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CC63651"/>
    <w:multiLevelType w:val="multilevel"/>
    <w:tmpl w:val="F600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B7024"/>
    <w:multiLevelType w:val="multilevel"/>
    <w:tmpl w:val="CD42EB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94E42"/>
    <w:multiLevelType w:val="multilevel"/>
    <w:tmpl w:val="1338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6ADC"/>
    <w:multiLevelType w:val="hybridMultilevel"/>
    <w:tmpl w:val="928477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4F4"/>
    <w:multiLevelType w:val="multilevel"/>
    <w:tmpl w:val="A09A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6B00"/>
    <w:multiLevelType w:val="multilevel"/>
    <w:tmpl w:val="29E6C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6129"/>
    <w:multiLevelType w:val="multilevel"/>
    <w:tmpl w:val="7A489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4"/>
    <w:rsid w:val="00043600"/>
    <w:rsid w:val="000829C7"/>
    <w:rsid w:val="00167E20"/>
    <w:rsid w:val="00185F5A"/>
    <w:rsid w:val="001C6556"/>
    <w:rsid w:val="00232AE3"/>
    <w:rsid w:val="002F37E2"/>
    <w:rsid w:val="00305906"/>
    <w:rsid w:val="00353054"/>
    <w:rsid w:val="003702D5"/>
    <w:rsid w:val="003764FC"/>
    <w:rsid w:val="00412AD7"/>
    <w:rsid w:val="0046146B"/>
    <w:rsid w:val="004864AB"/>
    <w:rsid w:val="0049505E"/>
    <w:rsid w:val="00513E43"/>
    <w:rsid w:val="00562E30"/>
    <w:rsid w:val="00571664"/>
    <w:rsid w:val="005A46B3"/>
    <w:rsid w:val="005B2E32"/>
    <w:rsid w:val="005C0AFD"/>
    <w:rsid w:val="005F41F7"/>
    <w:rsid w:val="007303DF"/>
    <w:rsid w:val="00763FD4"/>
    <w:rsid w:val="008A3B20"/>
    <w:rsid w:val="008C74CB"/>
    <w:rsid w:val="008D41D9"/>
    <w:rsid w:val="008E10E8"/>
    <w:rsid w:val="0094569A"/>
    <w:rsid w:val="00966DBA"/>
    <w:rsid w:val="00997233"/>
    <w:rsid w:val="00A27479"/>
    <w:rsid w:val="00A60168"/>
    <w:rsid w:val="00B248B7"/>
    <w:rsid w:val="00B933F6"/>
    <w:rsid w:val="00BA135A"/>
    <w:rsid w:val="00BC01B4"/>
    <w:rsid w:val="00BE11BE"/>
    <w:rsid w:val="00BF4981"/>
    <w:rsid w:val="00C1656C"/>
    <w:rsid w:val="00C737CE"/>
    <w:rsid w:val="00C907C8"/>
    <w:rsid w:val="00C92BC1"/>
    <w:rsid w:val="00DA5553"/>
    <w:rsid w:val="00E141F3"/>
    <w:rsid w:val="00E24C3E"/>
    <w:rsid w:val="00E408D1"/>
    <w:rsid w:val="00EB3CF3"/>
    <w:rsid w:val="00F636DE"/>
    <w:rsid w:val="00F825D8"/>
    <w:rsid w:val="00F8417B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353054"/>
    <w:pPr>
      <w:spacing w:before="100" w:beforeAutospacing="1" w:after="24"/>
      <w:outlineLvl w:val="1"/>
    </w:pPr>
    <w:rPr>
      <w:rFonts w:ascii="Verdana" w:hAnsi="Verdana"/>
      <w:b/>
      <w:bCs/>
      <w:color w:val="7A0019"/>
      <w:sz w:val="29"/>
      <w:szCs w:val="29"/>
    </w:rPr>
  </w:style>
  <w:style w:type="paragraph" w:styleId="Balk3">
    <w:name w:val="heading 3"/>
    <w:basedOn w:val="Normal"/>
    <w:link w:val="Balk3Char"/>
    <w:uiPriority w:val="9"/>
    <w:qFormat/>
    <w:rsid w:val="00353054"/>
    <w:pPr>
      <w:spacing w:before="100" w:beforeAutospacing="1" w:after="24"/>
      <w:outlineLvl w:val="2"/>
    </w:pPr>
    <w:rPr>
      <w:rFonts w:ascii="Verdana" w:hAnsi="Verdana"/>
      <w:b/>
      <w:bCs/>
      <w:color w:val="7A00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353054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353054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5305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53054"/>
    <w:rPr>
      <w:rFonts w:ascii="Verdana" w:eastAsia="Times New Roman" w:hAnsi="Verdana" w:cs="Times New Roman"/>
      <w:b/>
      <w:bCs/>
      <w:color w:val="7A0019"/>
      <w:sz w:val="29"/>
      <w:szCs w:val="29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53054"/>
    <w:rPr>
      <w:rFonts w:ascii="Verdana" w:eastAsia="Times New Roman" w:hAnsi="Verdana" w:cs="Times New Roman"/>
      <w:b/>
      <w:bCs/>
      <w:color w:val="7A0019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3054"/>
    <w:rPr>
      <w:color w:val="666666"/>
      <w:u w:val="single"/>
    </w:rPr>
  </w:style>
  <w:style w:type="paragraph" w:styleId="ListeParagraf">
    <w:name w:val="List Paragraph"/>
    <w:basedOn w:val="Normal"/>
    <w:uiPriority w:val="34"/>
    <w:qFormat/>
    <w:rsid w:val="00FB5B33"/>
    <w:pPr>
      <w:ind w:left="720"/>
      <w:contextualSpacing/>
    </w:pPr>
  </w:style>
  <w:style w:type="table" w:styleId="TabloKlavuzu">
    <w:name w:val="Table Grid"/>
    <w:basedOn w:val="NormalTablo"/>
    <w:uiPriority w:val="39"/>
    <w:rsid w:val="00513E43"/>
    <w:pPr>
      <w:spacing w:beforeAutospacing="1" w:after="0" w:afterAutospacing="1" w:line="240" w:lineRule="auto"/>
      <w:ind w:left="107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353054"/>
    <w:pPr>
      <w:spacing w:before="100" w:beforeAutospacing="1" w:after="24"/>
      <w:outlineLvl w:val="1"/>
    </w:pPr>
    <w:rPr>
      <w:rFonts w:ascii="Verdana" w:hAnsi="Verdana"/>
      <w:b/>
      <w:bCs/>
      <w:color w:val="7A0019"/>
      <w:sz w:val="29"/>
      <w:szCs w:val="29"/>
    </w:rPr>
  </w:style>
  <w:style w:type="paragraph" w:styleId="Balk3">
    <w:name w:val="heading 3"/>
    <w:basedOn w:val="Normal"/>
    <w:link w:val="Balk3Char"/>
    <w:uiPriority w:val="9"/>
    <w:qFormat/>
    <w:rsid w:val="00353054"/>
    <w:pPr>
      <w:spacing w:before="100" w:beforeAutospacing="1" w:after="24"/>
      <w:outlineLvl w:val="2"/>
    </w:pPr>
    <w:rPr>
      <w:rFonts w:ascii="Verdana" w:hAnsi="Verdana"/>
      <w:b/>
      <w:bCs/>
      <w:color w:val="7A00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353054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353054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5305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53054"/>
    <w:rPr>
      <w:rFonts w:ascii="Verdana" w:eastAsia="Times New Roman" w:hAnsi="Verdana" w:cs="Times New Roman"/>
      <w:b/>
      <w:bCs/>
      <w:color w:val="7A0019"/>
      <w:sz w:val="29"/>
      <w:szCs w:val="29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53054"/>
    <w:rPr>
      <w:rFonts w:ascii="Verdana" w:eastAsia="Times New Roman" w:hAnsi="Verdana" w:cs="Times New Roman"/>
      <w:b/>
      <w:bCs/>
      <w:color w:val="7A0019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3054"/>
    <w:rPr>
      <w:color w:val="666666"/>
      <w:u w:val="single"/>
    </w:rPr>
  </w:style>
  <w:style w:type="paragraph" w:styleId="ListeParagraf">
    <w:name w:val="List Paragraph"/>
    <w:basedOn w:val="Normal"/>
    <w:uiPriority w:val="34"/>
    <w:qFormat/>
    <w:rsid w:val="00FB5B33"/>
    <w:pPr>
      <w:ind w:left="720"/>
      <w:contextualSpacing/>
    </w:pPr>
  </w:style>
  <w:style w:type="table" w:styleId="TabloKlavuzu">
    <w:name w:val="Table Grid"/>
    <w:basedOn w:val="NormalTablo"/>
    <w:uiPriority w:val="39"/>
    <w:rsid w:val="00513E43"/>
    <w:pPr>
      <w:spacing w:beforeAutospacing="1" w:after="0" w:afterAutospacing="1" w:line="240" w:lineRule="auto"/>
      <w:ind w:left="107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849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98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kent.edu.tr/~yav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211D-6232-4DA1-A600-DF0F19D6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23</vt:i4>
      </vt:variant>
    </vt:vector>
  </HeadingPairs>
  <TitlesOfParts>
    <vt:vector size="24" baseType="lpstr">
      <vt:lpstr/>
      <vt:lpstr>    SYLLABUS </vt:lpstr>
      <vt:lpstr>    </vt:lpstr>
      <vt:lpstr>    </vt:lpstr>
      <vt:lpstr>    CATALOG DESCRIPTION OF COURSE</vt:lpstr>
      <vt:lpstr>    </vt:lpstr>
      <vt:lpstr>    COURSE TITTLE			:	Fluid Mechanics –I</vt:lpstr>
      <vt:lpstr>    COURSE CODE			:	MAK307</vt:lpstr>
      <vt:lpstr>    SEMESTER				:	Fifth Term (Fall)</vt:lpstr>
      <vt:lpstr>    THEORY AND PRACTICE	:	3+1</vt:lpstr>
      <vt:lpstr>    ECTS	CREDITS			:	5</vt:lpstr>
      <vt:lpstr>    TYPE OF COURSE			:	Compalsory</vt:lpstr>
      <vt:lpstr>    YEAR OF STUDY			:	3</vt:lpstr>
      <vt:lpstr>    PREREQUISITES			:	-</vt:lpstr>
      <vt:lpstr>    </vt:lpstr>
      <vt:lpstr>    &amp;&amp;&amp;&amp;&amp;&amp;&amp;&amp;&amp;&amp;&amp;&amp;&amp;&amp;&amp;&amp;&amp;&amp;&amp;&amp;&amp;&amp;&amp;&amp;&amp;&amp;&amp;&amp;&amp;&amp;&amp;&amp;&amp;&amp;</vt:lpstr>
      <vt:lpstr>    Instructor		:	Prof. Dr. Tahir Yavuz</vt:lpstr>
      <vt:lpstr>    Course Objectives: Upon completion of this course, students should be able to: </vt:lpstr>
      <vt:lpstr>    1. Articulate the properties that distinguish fluids from other forms of matter,</vt:lpstr>
      <vt:lpstr>    3. Apply the concepts of vector fields (velocity, force acceleration), scalar fi</vt:lpstr>
      <vt:lpstr>    4. Apply Newton's second law to analysis and design involving fluids at rest usi</vt:lpstr>
      <vt:lpstr>    5. Apply systems and control volume methods based on mass, momentum, and energy </vt:lpstr>
      <vt:lpstr>    6. Properly apply mass, momentum, and energy conservation to steady internal (pi</vt:lpstr>
      <vt:lpstr>    7. Apply basic principles of dimensional homogeneity to engineering analysis, an</vt:lpstr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TYavuz</dc:creator>
  <cp:lastModifiedBy>TYavuz</cp:lastModifiedBy>
  <cp:revision>3</cp:revision>
  <dcterms:created xsi:type="dcterms:W3CDTF">2019-09-24T06:23:00Z</dcterms:created>
  <dcterms:modified xsi:type="dcterms:W3CDTF">2019-09-24T06:37:00Z</dcterms:modified>
</cp:coreProperties>
</file>